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548" w:rsidRPr="00BF0BAE" w:rsidRDefault="00556A37" w:rsidP="00BF0BA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РЕЙТИНГОВАЯ КАРТА</w:t>
      </w:r>
    </w:p>
    <w:p w:rsidR="00BF0BAE" w:rsidRPr="00BF0BAE" w:rsidRDefault="00833D47" w:rsidP="00BF0BA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качества образования в</w:t>
      </w:r>
    </w:p>
    <w:p w:rsidR="00BF0BAE" w:rsidRPr="00BF0BAE" w:rsidRDefault="00FE3D35" w:rsidP="00BF0BA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М</w:t>
      </w:r>
      <w:r w:rsidR="0038393C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ОУ С</w:t>
      </w:r>
      <w:r w:rsidR="00833D47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Ш №</w:t>
      </w:r>
      <w:r w:rsidR="004E2706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833D47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35 им. Дубины В.П.</w:t>
      </w:r>
    </w:p>
    <w:p w:rsidR="00BF0BAE" w:rsidRPr="00BF0BAE" w:rsidRDefault="00833D47" w:rsidP="00BF0BA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г. Волжского Волгоградской области</w:t>
      </w:r>
    </w:p>
    <w:p w:rsidR="00556A37" w:rsidRPr="00BF0BAE" w:rsidRDefault="00E254CC" w:rsidP="00BF0BAE">
      <w:pPr>
        <w:shd w:val="clear" w:color="auto" w:fill="FFFFFF"/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по итогам 2017/2018</w:t>
      </w:r>
      <w:r w:rsidR="00556A37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учебного года</w:t>
      </w:r>
    </w:p>
    <w:p w:rsidR="00556A37" w:rsidRDefault="00556A37" w:rsidP="00BF0BA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(</w:t>
      </w:r>
      <w:r w:rsidR="00E254CC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с 01.09.2017</w:t>
      </w:r>
      <w:r w:rsidR="00833D47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</w:t>
      </w:r>
      <w:r w:rsidR="00A02548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г. </w:t>
      </w:r>
      <w:r w:rsidR="00833D47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по 31.08.</w:t>
      </w: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201</w:t>
      </w:r>
      <w:r w:rsidR="00E254CC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8</w:t>
      </w:r>
      <w:r w:rsidR="00A02548"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 xml:space="preserve"> г.</w:t>
      </w:r>
      <w:r w:rsidRPr="00BF0BAE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)</w:t>
      </w:r>
    </w:p>
    <w:p w:rsidR="00E254CC" w:rsidRDefault="00E254CC" w:rsidP="00BF0BAE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825"/>
        <w:gridCol w:w="2093"/>
        <w:gridCol w:w="1077"/>
      </w:tblGrid>
      <w:tr w:rsidR="00556A37" w:rsidRPr="009A6CDB" w:rsidTr="004C66F4">
        <w:trPr>
          <w:trHeight w:val="15"/>
        </w:trPr>
        <w:tc>
          <w:tcPr>
            <w:tcW w:w="2644" w:type="dxa"/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9A6CDB" w:rsidTr="004C66F4">
        <w:tc>
          <w:tcPr>
            <w:tcW w:w="96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I. Показатели, отражающие реализацию требований государства к качеству образования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индикаторы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подсчета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 баллов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 Результаты освоения обучающимися основной образовательной программы образовательной организации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1.1.1. Доля выпускников IX классов образовательной организации (от общего количества выпускников IX классов образовательной организации), получивших аттестаты особого образца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 за каждый %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C24F3B" w:rsidP="0005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1.1.2. Доля выпускников IX классов образовательной организации (от общего количества выпускников IX классов образовательной организации), не получивших аттестаты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минус 10 баллов за каждый %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1.1.3. Доля выпускников XI (ХII) классов образовательной организации (от общего количества выпускников XI (ХII) классов образовательной организации), получивших аттестаты особого образца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 за каждый %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C24F3B" w:rsidP="000507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1.1.4. Доля выпускников XI (ХII) классов образовательной организации (от общего количества выпускников XI (ХII) классов образовательной организации), не получивших аттестаты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минус 10 баллов за каждый %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4F3B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4F3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1.1.5. Количество выпускников образовательной организации, получивших от 80 до 89 баллов на государственной итоговой аттестации по образовательным программам среднего общего образования (русский язык, 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математика)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баллов за каждого ученика по каждому предмету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201E0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1.1.6. Количество выпускников образовательной организации, получивших от 90 до 99 баллов на государственной итоговой аттестации по образовательным программам среднего общего образования (русский язык, математика)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20 баллов за каждого ученика по каждому предмету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201E0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1.1.7. Количество выпускников, получивших 100 баллов на государственной итоговой аттестации по образовательным программам среднего общего образования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30 баллов за каждого ученика по каждому предмету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201E0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1.2. Внешний аудит качества образования: участие ОУ в мониторинговых (диагностических) исследованиях качества образования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1.2.1. Доля обучающихся (от общего количества обучающихся), участвовавших в мониторинговых (диагностических) исследованиях качества образования различного уровня: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международного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201E0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3,23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 Наличие ресурсов (условий), обеспечивающих реализацию основной образовательной программы образовательной организации. Кадровый ресурс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1.3.1. Доля педагогических работников, имеющих высшую квалификационную категорию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4131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16">
              <w:rPr>
                <w:rFonts w:ascii="Times New Roman" w:eastAsia="Times New Roman" w:hAnsi="Times New Roman" w:cs="Times New Roman"/>
                <w:sz w:val="24"/>
                <w:szCs w:val="24"/>
              </w:rPr>
              <w:t>% x 0,5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41316" w:rsidRDefault="0084131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16">
              <w:rPr>
                <w:rFonts w:ascii="Times New Roman" w:eastAsia="Times New Roman" w:hAnsi="Times New Roman" w:cs="Times New Roman"/>
                <w:sz w:val="24"/>
                <w:szCs w:val="24"/>
              </w:rPr>
              <w:t>11,39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1.3.2. Доля педагогических работников, имеющих первую квалификационную категорию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4131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16">
              <w:rPr>
                <w:rFonts w:ascii="Times New Roman" w:eastAsia="Times New Roman" w:hAnsi="Times New Roman" w:cs="Times New Roman"/>
                <w:sz w:val="24"/>
                <w:szCs w:val="24"/>
              </w:rPr>
              <w:t>% x 0,1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41316" w:rsidRDefault="0084131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316">
              <w:rPr>
                <w:rFonts w:ascii="Times New Roman" w:eastAsia="Times New Roman" w:hAnsi="Times New Roman" w:cs="Times New Roman"/>
                <w:sz w:val="24"/>
                <w:szCs w:val="24"/>
              </w:rPr>
              <w:t>2,66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1.3.3. Доля педагогических работников, прошедших обучение по дополнительным профессиональным программам по проблемам введения федеральных государственных образовательных стандартов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t>% x 0,1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7C0829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1.3.4. Доля молодых специалистов (со стажем работы 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более 5 лет по специальности и возраста до 30 лет), включая совместителей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% x 1,0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7C0829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t>8,86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1.3.5. Количество штатных педагогических работников, имеющих ученую степень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 за каждого работника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7C0829" w:rsidRDefault="00CF1D9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0829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1.3.6. Количество педагогических работников, имеющих: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каждого работника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государственные награды;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05451E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отраслевые награды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05451E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1.3.7. Доля педагогических работников (от общего количества), прошедших повышение квалификации (за последние 3 года)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% x 1,0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05451E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83,54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1.4. Создание доступной, </w:t>
            </w:r>
            <w:proofErr w:type="spellStart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безбарьерной</w:t>
            </w:r>
            <w:proofErr w:type="spellEnd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среды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1.4.1. Организация работы по дистанционному обучению детей-инвалидов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1.4.2. Участие в государственной программе "Доступная среда" - Реализация инклюзивного образования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 за каждого обучающегося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934B90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A37" w:rsidRPr="009A6CDB" w:rsidTr="004C66F4">
        <w:tc>
          <w:tcPr>
            <w:tcW w:w="96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II. Показатели, отражающие степень реализации индивидуальных образовательных потребностей учащихся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2.1. Организация в образовательной организации мониторинговых (диагностических) исследований по выявлению индивидуальных образовательных потребностей обучающихся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2.1.1. Доля обучающихся (от общего количества), охваченных мониторинговыми (диагностическими) исследованиями по выявлению индивидуальных образовательных потребностей обучающихся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451E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05451E" w:rsidRDefault="00A95FDF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19,85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2.1.2. Доля учащихся, охваченных исследованиями по выявлению степени реализации индивидуальных образовательных потребностей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A95FDF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DF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A95FDF" w:rsidRDefault="00FE3D35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D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A95FDF" w:rsidRPr="00A95FDF">
              <w:rPr>
                <w:rFonts w:ascii="Times New Roman" w:eastAsia="Times New Roman" w:hAnsi="Times New Roman" w:cs="Times New Roman"/>
                <w:sz w:val="24"/>
                <w:szCs w:val="24"/>
              </w:rPr>
              <w:t>,1</w:t>
            </w:r>
          </w:p>
        </w:tc>
      </w:tr>
      <w:tr w:rsidR="00556A37" w:rsidRPr="009A6CDB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2.1.3. Проведение в образовательной организации исследований по выявлению образовательного заказа семьи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A95FDF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DF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A95FDF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F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2.2. Вариативность форм и содержания получения образования в ОУ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2.2.1. Доля обучающихся по индивидуальным образовательным программам (планам) (от общего количества обучающихся)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х 0,3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201E06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2.2.2. Доля обучающихся (от общего количества обучающихся), занимающихся в формате нелинейного расписания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201E06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2.2.3. Доля учащихся, получающих общее образование в разных формах: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семейная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самообразование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электронное обучение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0,2 за каждую форму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201E06"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,03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2.3. Обучение по программам повышенного уровня подготовки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2.3.1. Доля обучающихся по программам повышенного уровня подготовки (от общего количества обучающихся):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углубленный уровень;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профильный уровень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201E06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1,54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2.4. Востребованность полученного образования (при переходе на другие уровни образования)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2.4.1. Доля выпускников, поступивших в учреждения профессионального образования согласно особенностям учебного плана образовательной организации и содержания индивидуального учебного плана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% x 0,4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F96472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38,65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2.5. Использование сетевого ресурса в целях реализации индивидуальных образовательных потребностей обучающихся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2.5.1. Доля обучающихся данной образовательной организации (от общего количества обучающихся), получающих образовательные услуги в других образовательных организациях района (города)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2.5.2. Доля обучающихся других образовательных организаций муниципального района (города), получающих образовательные услуги в данной образовательной организации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201E06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1E0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2.6. Организация работы со слабоуспевающими учащимися, детьми, оказавшимся в 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трудной жизненной ситуации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2.6.1. Доля обучающихся, своевременно получивших необходимую психолого-педагогическую, коррекционно-развивающую помощь педагогов 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образовательной организации: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динамическое наблюдение;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F96472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мониторинг результативности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F96472" w:rsidRDefault="00F96472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6472">
              <w:rPr>
                <w:rFonts w:ascii="Times New Roman" w:eastAsia="Times New Roman" w:hAnsi="Times New Roman" w:cs="Times New Roman"/>
                <w:sz w:val="24"/>
                <w:szCs w:val="24"/>
              </w:rPr>
              <w:t>1,89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2.6.2. Доля обучающихся (от общего количества), имеющих академическую задолженность по итогам прошедшего учебного года в сравнении с предыдущим периодом: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ниже;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% x (- 0,2)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833D4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выше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% x (- 0,2)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9C4F33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-0,09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2.7. Организация работы с талантливыми и одаренными детьми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2.7.1. Доля обучающихся (от общего количества), охваченных исследовательской и проектной деятельностью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% x 0,2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9C4F33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9,27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2.7.2. Количество призовых мест в научных обществах учащихся, занятых обучающимися образовательной организации: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каждое место (командный или личный зачет)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областных: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9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8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7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всероссийских: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12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11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 -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2.7.3. Доля обучающихся (от общего количества) - участников научно-практических конференций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областных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% x 0.2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всероссийских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% x 0.5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международных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% x 0.6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B50207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20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2.7.4. Доля обучающихся </w:t>
            </w:r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победителей и призеров олимпиад, смотров конкурсов (в том числе всероссийской олимпиады школьников, олимпиад школьников, проводимых в порядке, установленном </w:t>
            </w:r>
            <w:proofErr w:type="spellStart"/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t>Минобрнауки</w:t>
            </w:r>
            <w:proofErr w:type="spellEnd"/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Росс, олимпиад и иных конкурсов, по итогам которых присуждаются премии для </w:t>
            </w:r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поддержки талантливой молодежи, олимпиад школьников, организуемых образовательными организациями высшего профессионального образования и дополнительного профессионального образования), в общей численности обучающихся, в том числе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C66F4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A6CDB" w:rsidRDefault="004C66F4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2E4508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508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x 0,4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9C4F33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1,13</w:t>
            </w:r>
          </w:p>
        </w:tc>
      </w:tr>
      <w:tr w:rsidR="004C66F4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A6CDB" w:rsidRDefault="004C66F4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2E4508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E45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федерального уровня 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x 0,6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9C4F33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4C66F4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A6CDB" w:rsidRDefault="004C66F4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A6CDB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4C66F4" w:rsidP="004C66F4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x 0,8 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66F4" w:rsidRPr="009C4F33" w:rsidRDefault="00D87F38" w:rsidP="004C6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2.7.5. Создание на базе образовательной организации центров (сообществ, клубов) по работе с одаренными детьми различного уровня: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районного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30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C0237F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городского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40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C0237F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регионального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50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556A37" w:rsidRPr="00E254CC" w:rsidTr="004C66F4">
        <w:tc>
          <w:tcPr>
            <w:tcW w:w="96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III. Показатели, отражающие инновационную активность образовательной организации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3.1. Экспериментальная и инновационная деятельность образовательной организации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3.1.1. Наличие статуса: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федеральной экспериментальной площадки;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20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региональной инновационной площадки (РИП)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150690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A37" w:rsidRPr="00800DE0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базовой образовательной организации, региональной </w:t>
            </w:r>
            <w:proofErr w:type="spellStart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площадки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3.2. Инновационная активность педагогов образовательной организации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3.2.1. Количество педагогических работников, получивших в _____ учебном году премии, гранты: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каждого получателя: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Премии Президента Российской Федерации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20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Губернатора Волгоградской области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15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администраций муниципальных районов (городских округов)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15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гранты различных фондов и пр.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9F694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3.2.2. Доля педагогических 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работников, принимавших участие в работе комиссий</w:t>
            </w:r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(в том числе в рамках государственной итоговой аттестации по образовательным программам основного и среднего общего образования)</w:t>
            </w:r>
            <w:r w:rsidR="009F694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4C66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экспертов и экспертных групп (в том числе в рамках оценки </w:t>
            </w:r>
            <w:r w:rsidR="009F6940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 деятельности педагогических работников в целях установления квалификационной категории, процедуры лицензирования и аккредитации образовательных организаций), членов жюри, судей: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% x 0.1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9C4F33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2,15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% x 0.2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C4F33" w:rsidRDefault="009C4F33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4F33">
              <w:rPr>
                <w:rFonts w:ascii="Times New Roman" w:eastAsia="Times New Roman" w:hAnsi="Times New Roman" w:cs="Times New Roman"/>
                <w:sz w:val="24"/>
                <w:szCs w:val="24"/>
              </w:rPr>
              <w:t>0,76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3.2.3. Доля педагогических работников - победителей и призеров конкурсов профессионального мастерства ("Учитель года", "Самый классный </w:t>
            </w:r>
            <w:proofErr w:type="spellStart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</w:t>
            </w:r>
            <w:proofErr w:type="spellEnd"/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", "Вожатый года" и др.):</w:t>
            </w: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регионального уровня: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0.6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0.5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0.4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всероссийского уровня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0.10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0.9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0.8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% x 0.7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800DE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DE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3.3. Организация работы по распространению эффективного педагогического опыта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3.4.1. Количество мероприятий (семинаров, конференций, "круглых столов", тренингов), организованных образовательной организацией в прошедшем учебном году: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за каждое мероприятие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региональных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47E8D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30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47E8D" w:rsidRDefault="008423A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D87F38" w:rsidRPr="00C47E8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всероссийских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388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80">
              <w:rPr>
                <w:rFonts w:ascii="Times New Roman" w:eastAsia="Times New Roman" w:hAnsi="Times New Roman" w:cs="Times New Roman"/>
                <w:sz w:val="24"/>
                <w:szCs w:val="24"/>
              </w:rPr>
              <w:t>40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388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8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>- международных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3880" w:rsidRDefault="00556A37" w:rsidP="00556A37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80">
              <w:rPr>
                <w:rFonts w:ascii="Times New Roman" w:eastAsia="Times New Roman" w:hAnsi="Times New Roman" w:cs="Times New Roman"/>
                <w:sz w:val="24"/>
                <w:szCs w:val="24"/>
              </w:rPr>
              <w:t>50 баллов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C23880" w:rsidRDefault="00D87F38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3880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56A37" w:rsidRPr="00E254CC" w:rsidTr="004C66F4"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9A6CDB" w:rsidRDefault="00556A37" w:rsidP="007E21FF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C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3.4.2. Доля педагогов, </w:t>
            </w:r>
          </w:p>
        </w:tc>
        <w:tc>
          <w:tcPr>
            <w:tcW w:w="20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6A37" w:rsidRPr="00E254CC" w:rsidRDefault="00556A37" w:rsidP="00556A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4A0A73" w:rsidRDefault="007E21FF" w:rsidP="00556A3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pacing w:val="2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-1285584</wp:posOffset>
            </wp:positionH>
            <wp:positionV relativeFrom="paragraph">
              <wp:posOffset>-831083</wp:posOffset>
            </wp:positionV>
            <wp:extent cx="7862005" cy="1104954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945" cy="1106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73" w:rsidRDefault="004A0A73" w:rsidP="00556A3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A0A73" w:rsidRDefault="004A0A73" w:rsidP="00556A37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556A37" w:rsidRDefault="00556A37" w:rsidP="000E04E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9A6CDB"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</w:p>
    <w:p w:rsidR="007E21FF" w:rsidRDefault="007E21FF" w:rsidP="000E04E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7E21FF" w:rsidRPr="009A6CDB" w:rsidRDefault="007E21FF" w:rsidP="000E04E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AF7113" w:rsidRPr="009A6CDB" w:rsidRDefault="00AF711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F7113" w:rsidRPr="009A6CDB" w:rsidSect="00A02548">
      <w:pgSz w:w="11906" w:h="16838"/>
      <w:pgMar w:top="1135" w:right="707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56A37"/>
    <w:rsid w:val="0003147B"/>
    <w:rsid w:val="00035579"/>
    <w:rsid w:val="000479C0"/>
    <w:rsid w:val="0005079C"/>
    <w:rsid w:val="0005451E"/>
    <w:rsid w:val="000632C5"/>
    <w:rsid w:val="00090B7B"/>
    <w:rsid w:val="000E04E0"/>
    <w:rsid w:val="00150690"/>
    <w:rsid w:val="00155788"/>
    <w:rsid w:val="001E5FD3"/>
    <w:rsid w:val="00201E06"/>
    <w:rsid w:val="00236F24"/>
    <w:rsid w:val="002C0DCD"/>
    <w:rsid w:val="002C1312"/>
    <w:rsid w:val="002E4508"/>
    <w:rsid w:val="00334593"/>
    <w:rsid w:val="0038393C"/>
    <w:rsid w:val="003A52B0"/>
    <w:rsid w:val="004125F3"/>
    <w:rsid w:val="004962FF"/>
    <w:rsid w:val="004A0A73"/>
    <w:rsid w:val="004C66F4"/>
    <w:rsid w:val="004E2706"/>
    <w:rsid w:val="00556A37"/>
    <w:rsid w:val="00660588"/>
    <w:rsid w:val="00662952"/>
    <w:rsid w:val="006D7003"/>
    <w:rsid w:val="007C0829"/>
    <w:rsid w:val="007E21FF"/>
    <w:rsid w:val="007E3F14"/>
    <w:rsid w:val="00800DE0"/>
    <w:rsid w:val="00833D47"/>
    <w:rsid w:val="00841316"/>
    <w:rsid w:val="008423A7"/>
    <w:rsid w:val="00934B90"/>
    <w:rsid w:val="00972F15"/>
    <w:rsid w:val="009A6CDB"/>
    <w:rsid w:val="009C4F33"/>
    <w:rsid w:val="009F6940"/>
    <w:rsid w:val="00A02548"/>
    <w:rsid w:val="00A95FDF"/>
    <w:rsid w:val="00A971E4"/>
    <w:rsid w:val="00AF2C8F"/>
    <w:rsid w:val="00AF593E"/>
    <w:rsid w:val="00AF7113"/>
    <w:rsid w:val="00B50207"/>
    <w:rsid w:val="00BB34EE"/>
    <w:rsid w:val="00BF0BAE"/>
    <w:rsid w:val="00C0237F"/>
    <w:rsid w:val="00C23880"/>
    <w:rsid w:val="00C24F3B"/>
    <w:rsid w:val="00C47E8D"/>
    <w:rsid w:val="00C52E04"/>
    <w:rsid w:val="00CF1D97"/>
    <w:rsid w:val="00D07E46"/>
    <w:rsid w:val="00D87F38"/>
    <w:rsid w:val="00DA1894"/>
    <w:rsid w:val="00DE7B94"/>
    <w:rsid w:val="00E1604D"/>
    <w:rsid w:val="00E22413"/>
    <w:rsid w:val="00E254CC"/>
    <w:rsid w:val="00E86AEF"/>
    <w:rsid w:val="00F13F39"/>
    <w:rsid w:val="00F96472"/>
    <w:rsid w:val="00FE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42798"/>
  <w15:docId w15:val="{D9A170DB-1E0C-4F1D-B3B4-1A7E85E7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E04"/>
  </w:style>
  <w:style w:type="paragraph" w:styleId="1">
    <w:name w:val="heading 1"/>
    <w:basedOn w:val="a"/>
    <w:link w:val="10"/>
    <w:uiPriority w:val="9"/>
    <w:qFormat/>
    <w:rsid w:val="00556A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56A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6A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56A3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ertext">
    <w:name w:val="headertext"/>
    <w:basedOn w:val="a"/>
    <w:rsid w:val="00556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556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56A37"/>
  </w:style>
  <w:style w:type="character" w:styleId="a3">
    <w:name w:val="Hyperlink"/>
    <w:basedOn w:val="a0"/>
    <w:uiPriority w:val="99"/>
    <w:semiHidden/>
    <w:unhideWhenUsed/>
    <w:rsid w:val="00556A3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0B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B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</Company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Пряхина</dc:creator>
  <cp:keywords/>
  <dc:description/>
  <cp:lastModifiedBy>Алексей Белов</cp:lastModifiedBy>
  <cp:revision>42</cp:revision>
  <cp:lastPrinted>2016-10-14T10:32:00Z</cp:lastPrinted>
  <dcterms:created xsi:type="dcterms:W3CDTF">2015-10-21T05:32:00Z</dcterms:created>
  <dcterms:modified xsi:type="dcterms:W3CDTF">2018-10-15T12:15:00Z</dcterms:modified>
</cp:coreProperties>
</file>